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0C5" w:rsidRDefault="006460C5" w:rsidP="006460C5">
      <w:pPr>
        <w:overflowPunct w:val="0"/>
        <w:jc w:val="center"/>
        <w:rPr>
          <w:rFonts w:ascii="Arial" w:hAnsi="Arial" w:cs="Arial"/>
          <w:b/>
          <w:bCs/>
          <w:kern w:val="0"/>
          <w:sz w:val="28"/>
          <w:szCs w:val="28"/>
        </w:rPr>
      </w:pPr>
      <w:r>
        <w:rPr>
          <w:rFonts w:ascii="Arial" w:hAnsi="Arial" w:cs="Arial"/>
          <w:b/>
          <w:bCs/>
          <w:kern w:val="0"/>
          <w:sz w:val="28"/>
          <w:szCs w:val="28"/>
        </w:rPr>
        <w:t xml:space="preserve">Delta </w:t>
      </w:r>
      <w:r w:rsidR="00D81991">
        <w:rPr>
          <w:rFonts w:ascii="Arial" w:hAnsi="Arial" w:cs="Arial"/>
          <w:b/>
          <w:bCs/>
          <w:kern w:val="0"/>
          <w:sz w:val="28"/>
          <w:szCs w:val="28"/>
        </w:rPr>
        <w:t xml:space="preserve">Electronics </w:t>
      </w:r>
      <w:r>
        <w:rPr>
          <w:rFonts w:ascii="Arial" w:hAnsi="Arial" w:cs="Arial"/>
          <w:b/>
          <w:bCs/>
          <w:kern w:val="0"/>
          <w:sz w:val="28"/>
          <w:szCs w:val="28"/>
        </w:rPr>
        <w:t>Conflict Minerals Policy</w:t>
      </w:r>
    </w:p>
    <w:p w:rsidR="006460C5" w:rsidRDefault="006460C5" w:rsidP="006460C5">
      <w:pPr>
        <w:overflowPunct w:val="0"/>
        <w:spacing w:line="276" w:lineRule="auto"/>
        <w:ind w:firstLine="480"/>
        <w:rPr>
          <w:rFonts w:ascii="Arial" w:hAnsi="Arial" w:cs="Arial"/>
          <w:szCs w:val="24"/>
        </w:rPr>
      </w:pPr>
    </w:p>
    <w:p w:rsidR="006460C5" w:rsidRDefault="006460C5" w:rsidP="006460C5">
      <w:pPr>
        <w:overflowPunct w:val="0"/>
        <w:spacing w:line="276" w:lineRule="auto"/>
        <w:ind w:firstLine="480"/>
        <w:rPr>
          <w:rFonts w:ascii="Arial" w:hAnsi="Arial" w:cs="Arial"/>
          <w:szCs w:val="24"/>
        </w:rPr>
      </w:pPr>
      <w:r>
        <w:rPr>
          <w:rFonts w:ascii="Arial" w:hAnsi="Arial" w:cs="Arial"/>
          <w:szCs w:val="24"/>
        </w:rPr>
        <w:t>Delta Electronics, Inc. (including but not limited to Delta's affiliated companies, collectively referred to as "Delta") is proactive in product development and improvement while continuing to be committed to responsible procurement as a member of th</w:t>
      </w:r>
      <w:bookmarkStart w:id="0" w:name="_GoBack"/>
      <w:bookmarkEnd w:id="0"/>
      <w:r>
        <w:rPr>
          <w:rFonts w:ascii="Arial" w:hAnsi="Arial" w:cs="Arial"/>
          <w:szCs w:val="24"/>
        </w:rPr>
        <w:t>e supply chain in the global electronics industry, including social responsibility and environmental protection issues. In addition, in compliance with the RBA Code of Conduct. Delta takes practical actions to support the RMI initiated by the RBA and the GeSI, while not supporting nor using the minerals from illegal mining or poor work environments. In addition, Delta requires all of its suppliers to use the CMR and the CRT provided by the RMI to investigate the minerals of tantalum (Ta), tin (Sn), tungsten ( W), gold (Au), and cobalt (Co) contained in their products and to confirm the source of these minerals through due diligence. In order to comply with regulations and clients' requirements, Delta will continue to update the investigation results in the future.</w:t>
      </w:r>
    </w:p>
    <w:p w:rsidR="006460C5" w:rsidRDefault="006460C5" w:rsidP="006460C5">
      <w:pPr>
        <w:overflowPunct w:val="0"/>
        <w:spacing w:line="276" w:lineRule="auto"/>
        <w:ind w:firstLine="480"/>
        <w:rPr>
          <w:rFonts w:ascii="Arial" w:hAnsi="Arial" w:cs="Arial"/>
          <w:szCs w:val="24"/>
        </w:rPr>
      </w:pPr>
    </w:p>
    <w:p w:rsidR="006460C5" w:rsidRDefault="006460C5" w:rsidP="006460C5">
      <w:pPr>
        <w:overflowPunct w:val="0"/>
        <w:spacing w:line="276" w:lineRule="auto"/>
        <w:ind w:firstLine="480"/>
        <w:rPr>
          <w:rFonts w:ascii="Arial" w:hAnsi="Arial" w:cs="Arial"/>
          <w:szCs w:val="24"/>
        </w:rPr>
      </w:pPr>
      <w:r>
        <w:rPr>
          <w:rFonts w:ascii="Arial" w:hAnsi="Arial" w:cs="Arial"/>
          <w:szCs w:val="24"/>
        </w:rPr>
        <w:t>According to the policy, Delta will:</w:t>
      </w:r>
    </w:p>
    <w:p w:rsidR="006460C5" w:rsidRDefault="006460C5" w:rsidP="006460C5">
      <w:pPr>
        <w:overflowPunct w:val="0"/>
        <w:spacing w:line="276" w:lineRule="auto"/>
        <w:ind w:leftChars="1" w:left="283" w:hangingChars="117" w:hanging="281"/>
        <w:rPr>
          <w:rFonts w:ascii="Arial" w:hAnsi="Arial" w:cs="Arial"/>
          <w:szCs w:val="24"/>
        </w:rPr>
      </w:pPr>
      <w:r>
        <w:rPr>
          <w:rFonts w:ascii="Arial" w:hAnsi="Arial" w:cs="Arial"/>
          <w:szCs w:val="24"/>
        </w:rPr>
        <w:t>1. Perform supply chain due diligence in accordance with the OECD Due Diligence Guidance for Responsible Supply Chains of Minerals from Conflict-Affected and High-Risk Areas.</w:t>
      </w:r>
    </w:p>
    <w:p w:rsidR="006460C5" w:rsidRDefault="006460C5" w:rsidP="006460C5">
      <w:pPr>
        <w:overflowPunct w:val="0"/>
        <w:spacing w:line="276" w:lineRule="auto"/>
        <w:ind w:leftChars="1" w:left="283" w:hangingChars="117" w:hanging="281"/>
        <w:rPr>
          <w:rFonts w:ascii="Arial" w:hAnsi="Arial" w:cs="Arial"/>
          <w:szCs w:val="24"/>
        </w:rPr>
      </w:pPr>
      <w:r>
        <w:rPr>
          <w:rFonts w:ascii="Arial" w:hAnsi="Arial" w:cs="Arial"/>
          <w:szCs w:val="24"/>
        </w:rPr>
        <w:t>2. Conduct due diligence of on conflict minerals if a product contains tantalum (Ta), tin (Sn), tungsten (W), gold (Au), and cobalt (Co), and fully disclose the sources of tantalum (Ta), tin (Sn), tungsten (W), gold (Au), and cobalt (Co).</w:t>
      </w:r>
    </w:p>
    <w:p w:rsidR="006460C5" w:rsidRDefault="006460C5" w:rsidP="006460C5">
      <w:pPr>
        <w:overflowPunct w:val="0"/>
        <w:spacing w:line="276" w:lineRule="auto"/>
        <w:ind w:leftChars="1" w:left="283" w:hangingChars="117" w:hanging="281"/>
        <w:rPr>
          <w:rFonts w:ascii="Arial" w:hAnsi="Arial" w:cs="Arial"/>
          <w:szCs w:val="24"/>
        </w:rPr>
      </w:pPr>
      <w:r>
        <w:rPr>
          <w:rFonts w:ascii="Arial" w:hAnsi="Arial" w:cs="Arial"/>
          <w:szCs w:val="24"/>
        </w:rPr>
        <w:t>3. Require suppliers to fill out the CMRT (please download the latest edition on the RMI website) and to provide relevant evidence of origin. Suppliers shall communicate this policy to their upstream suppliers and supply chains, and require their upstream suppliers to comply with it.</w:t>
      </w:r>
    </w:p>
    <w:p w:rsidR="006460C5" w:rsidRDefault="006460C5" w:rsidP="006460C5">
      <w:pPr>
        <w:overflowPunct w:val="0"/>
        <w:spacing w:line="276" w:lineRule="auto"/>
        <w:ind w:leftChars="1" w:left="283" w:hangingChars="117" w:hanging="281"/>
        <w:rPr>
          <w:rFonts w:ascii="Arial" w:hAnsi="Arial" w:cs="Arial"/>
          <w:szCs w:val="24"/>
        </w:rPr>
      </w:pPr>
      <w:r>
        <w:rPr>
          <w:rFonts w:ascii="Arial" w:hAnsi="Arial" w:cs="Arial"/>
          <w:szCs w:val="24"/>
        </w:rPr>
        <w:t>4. Pursue conflict-free minerals and reject products containing tantalum (Ta), tin (Sn), tungsten (W), gold (Au), and cobalt (Co) from illegal mining areas in the Democratic Republic of the Congo or its neighboring countries.</w:t>
      </w:r>
    </w:p>
    <w:p w:rsidR="008F7FB7" w:rsidRPr="006460C5" w:rsidRDefault="008F7FB7"/>
    <w:sectPr w:rsidR="008F7FB7" w:rsidRPr="006460C5" w:rsidSect="00860CD3">
      <w:pgSz w:w="11906" w:h="16838" w:code="9"/>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537" w:rsidRDefault="00AD7537" w:rsidP="00D81991">
      <w:pPr>
        <w:spacing w:line="240" w:lineRule="auto"/>
      </w:pPr>
      <w:r>
        <w:separator/>
      </w:r>
    </w:p>
  </w:endnote>
  <w:endnote w:type="continuationSeparator" w:id="0">
    <w:p w:rsidR="00AD7537" w:rsidRDefault="00AD7537" w:rsidP="00D81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537" w:rsidRDefault="00AD7537" w:rsidP="00D81991">
      <w:pPr>
        <w:spacing w:line="240" w:lineRule="auto"/>
      </w:pPr>
      <w:r>
        <w:separator/>
      </w:r>
    </w:p>
  </w:footnote>
  <w:footnote w:type="continuationSeparator" w:id="0">
    <w:p w:rsidR="00AD7537" w:rsidRDefault="00AD7537" w:rsidP="00D819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C5"/>
    <w:rsid w:val="004036E0"/>
    <w:rsid w:val="006460C5"/>
    <w:rsid w:val="00860CD3"/>
    <w:rsid w:val="008F7FB7"/>
    <w:rsid w:val="00AD7537"/>
    <w:rsid w:val="00D819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A8536"/>
  <w15:chartTrackingRefBased/>
  <w15:docId w15:val="{F62312C3-ACFE-4965-9BE4-8A813701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0C5"/>
    <w:pPr>
      <w:widowControl w:val="0"/>
      <w:spacing w:line="360" w:lineRule="auto"/>
      <w:jc w:val="both"/>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991"/>
    <w:pPr>
      <w:tabs>
        <w:tab w:val="center" w:pos="4153"/>
        <w:tab w:val="right" w:pos="8306"/>
      </w:tabs>
      <w:snapToGrid w:val="0"/>
    </w:pPr>
    <w:rPr>
      <w:sz w:val="20"/>
      <w:szCs w:val="20"/>
    </w:rPr>
  </w:style>
  <w:style w:type="character" w:customStyle="1" w:styleId="a4">
    <w:name w:val="頁首 字元"/>
    <w:basedOn w:val="a0"/>
    <w:link w:val="a3"/>
    <w:uiPriority w:val="99"/>
    <w:rsid w:val="00D81991"/>
    <w:rPr>
      <w:rFonts w:ascii="Times New Roman" w:eastAsia="標楷體" w:hAnsi="Times New Roman"/>
      <w:sz w:val="20"/>
      <w:szCs w:val="20"/>
    </w:rPr>
  </w:style>
  <w:style w:type="paragraph" w:styleId="a5">
    <w:name w:val="footer"/>
    <w:basedOn w:val="a"/>
    <w:link w:val="a6"/>
    <w:uiPriority w:val="99"/>
    <w:unhideWhenUsed/>
    <w:rsid w:val="00D81991"/>
    <w:pPr>
      <w:tabs>
        <w:tab w:val="center" w:pos="4153"/>
        <w:tab w:val="right" w:pos="8306"/>
      </w:tabs>
      <w:snapToGrid w:val="0"/>
    </w:pPr>
    <w:rPr>
      <w:sz w:val="20"/>
      <w:szCs w:val="20"/>
    </w:rPr>
  </w:style>
  <w:style w:type="character" w:customStyle="1" w:styleId="a6">
    <w:name w:val="頁尾 字元"/>
    <w:basedOn w:val="a0"/>
    <w:link w:val="a5"/>
    <w:uiPriority w:val="99"/>
    <w:rsid w:val="00D81991"/>
    <w:rPr>
      <w:rFonts w:ascii="Times New Roman" w:eastAsia="標楷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Props1.xml><?xml version="1.0" encoding="utf-8"?>
<ds:datastoreItem xmlns:ds="http://schemas.openxmlformats.org/officeDocument/2006/customXml" ds:itemID="{6DE1CABD-9AEE-460F-88E4-FFD9D80941D5}"/>
</file>

<file path=customXml/itemProps2.xml><?xml version="1.0" encoding="utf-8"?>
<ds:datastoreItem xmlns:ds="http://schemas.openxmlformats.org/officeDocument/2006/customXml" ds:itemID="{54EF7DF6-7B8D-47B6-A0F3-2B2C0C308902}"/>
</file>

<file path=customXml/itemProps3.xml><?xml version="1.0" encoding="utf-8"?>
<ds:datastoreItem xmlns:ds="http://schemas.openxmlformats.org/officeDocument/2006/customXml" ds:itemID="{73DB21AA-2B97-41C6-B040-7D0B491DE079}"/>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1730</Characters>
  <Application>Microsoft Office Word</Application>
  <DocSecurity>0</DocSecurity>
  <Lines>14</Lines>
  <Paragraphs>4</Paragraphs>
  <ScaleCrop>false</ScaleCrop>
  <Company>Delta Electronics, Inc.</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MONA.YANG 楊曼瑜</dc:creator>
  <cp:keywords/>
  <dc:description/>
  <cp:lastModifiedBy>MONA.YANG 楊曼瑜</cp:lastModifiedBy>
  <cp:revision>2</cp:revision>
  <dcterms:created xsi:type="dcterms:W3CDTF">2021-01-21T01:24:00Z</dcterms:created>
  <dcterms:modified xsi:type="dcterms:W3CDTF">2021-01-21T01:28:00Z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